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D18" w:rsidRPr="00104D18" w:rsidRDefault="00104D18" w:rsidP="00104D18">
      <w:pPr>
        <w:pStyle w:val="Listaszerbekezds"/>
        <w:numPr>
          <w:ilvl w:val="0"/>
          <w:numId w:val="2"/>
        </w:numPr>
        <w:spacing w:after="200" w:line="276" w:lineRule="auto"/>
        <w:rPr>
          <w:b/>
        </w:rPr>
      </w:pPr>
      <w:r w:rsidRPr="00104D18">
        <w:rPr>
          <w:b/>
          <w:bCs/>
        </w:rPr>
        <w:t>dokumentum:</w:t>
      </w:r>
    </w:p>
    <w:p w:rsidR="00104D18" w:rsidRPr="00753BFE" w:rsidRDefault="00104D18" w:rsidP="00104D18">
      <w:pPr>
        <w:spacing w:after="200" w:line="276" w:lineRule="auto"/>
        <w:jc w:val="center"/>
        <w:rPr>
          <w:b/>
        </w:rPr>
      </w:pPr>
      <w:r w:rsidRPr="00753BFE">
        <w:rPr>
          <w:b/>
        </w:rPr>
        <w:t>CSAK KÖZÖMBÖSEK NE LEGYÜNK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Az én gyermekkoromban — a 10-es, 20-as években — a tüdőbaj volt a népbetegség világszerte. Ma az ideg- és a lelki megbetegedések tekinthetők népbetegségnek ugyancsak világszerte. Küzdenek ellene mind az egészségügyi mind a társadalmi szervek, de állítom, hogy a „helyzet kulcsa” a mi, a népnevelők kezében van.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A ránk bízott emberformálás feladata és a vele járó felelősség óriási. Hogyan végezzük hát ezt az igen-igen nehéz munkát? Mit, mikor, és hogyan cselekedjünk, hogy — Gorkij szavaival élve: a gyermekek, földünk virágai — az új életformák megteremtőivé váljanak.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Manapság igen sok szó esik az ifjúság helyes neveléséről, a nevelés különböző problémáiról. Soha annyi lélektannal foglalkozó tudományos és ismeretterjesztő előadás, szakkönyv, brosúra, vizsgálat, kísérletezés nem volt, mint napjainkban! Ma valóságosan divattá vált a „lelkizés”.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 xml:space="preserve">Az idegek és a lélek megbetegedéseitől, sajnos, nem </w:t>
      </w:r>
      <w:proofErr w:type="gramStart"/>
      <w:r w:rsidRPr="00753BFE">
        <w:t>mentesek</w:t>
      </w:r>
      <w:proofErr w:type="gramEnd"/>
      <w:r w:rsidRPr="00753BFE">
        <w:t xml:space="preserve"> a gyerekek sem, s mint nevelőket elsősorban a problémának ez a része érdekel bennünket.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És most megint Gorkijt idézem: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„Szeretni a gyermeket — ezt a tyúk is tudja. De nevelni is tudni őket — ez már komoly államügy, amelyhez tehetség és nagy életismeret szükséges”.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Tehetség és életismeret.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Tehetség</w:t>
      </w:r>
      <w:r>
        <w:t>es</w:t>
      </w:r>
      <w:r w:rsidRPr="00753BFE">
        <w:t xml:space="preserve"> az a tanító, akinek </w:t>
      </w:r>
      <w:proofErr w:type="spellStart"/>
      <w:r w:rsidRPr="00753BFE">
        <w:t>természetadta</w:t>
      </w:r>
      <w:proofErr w:type="spellEnd"/>
      <w:r w:rsidRPr="00753BFE">
        <w:t>, vele született hajlama vagy kinevelt képessége van a mások oktatására.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Az igazság az, hogy nem mindenkinek szíve szerint választott pályája a tanítás. A tapasztalatok azonban azt mutatják, hogy a kevésbé tehetséges pedagógust az erős akarat nagy teljesítményekre teszi képessé, viszont a kitartás hiánya miatt sok tehetséges kortársunk nem váltja be a hozzá fűzött reményeket. Ez utóbbi nagyon sajnálatos, mert minden elsikkadt erő veszteséget jelent a társadalom számára.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Ismerek egészen elfásult fiatal tanítókat. Ennek oka legtöbbször abban rejlik, hogy ezek a kollégák nem a józan önismeretre és a lehetőségek mérlegelésére alapozták elképzeléseiket a világban elfoglalt helyükről, hanem ábrándokra és hamis képzetekre.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Itt el is jutottunk az életismeret problémájához, aminek tisztázására nagy szükségünk van, ha fáradságos munkánkban becsületesen helyt akarunk állni.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Elsősorban önmagunk tudatos formálása a fő feltétele annak, hogy a másik feladat sok-sok erőpróbát igényel. De ha tisztában vagyunk azzal, milyen követelményeket támaszt velünk szemben a társadalom, ha igényesek vagyunk a saját erkölcsi-politikai magatartásunkkal szemben, ha az önképzés belső szükségletünkké vált, akkor önmagunk formálása eredménnyel járhat.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A pedagógusnak ismernie kell növendékeit, mert emberformáló munkája csakis így lehet hatékony.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Nehéz feladat ez, hiszen a gyermek személyiségjegyei állandóan változnak. A változást befolyásolják életkörülményei, életkori sajátosságai és a vele született vérmérséklet. A gyermek személyiségének fejlődése állandóan hullámzó, sok-sok átmeneti visszaeséssel járó folyamat.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A gyermek megismerő tevékenységének és cselekvéseinek helyes irányítása — ez hát tulajdonképpen a nevelés.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Ahány ház, annyi szokás, ahány gyerek, annyi nevelési probléma.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Hogyan lehet akkor mégis egységes világnézetre, magatartásra nevelni tanítványainkat? Hogyan lehet mégis kialakítani a szocialista embereszményt?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lastRenderedPageBreak/>
        <w:t>A szülőkön kell kezdeni.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Tanítványaink között igen sok az ideges, a lelkileg sérült. Ez a tény legtöbbször arra figyelmeztet bennünket, hogy hiba van a családi, vagy iskolai nevelésben, de az is lehet, hogy mindkettőben.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A gyermekek idegességének és lelki sérüléseinek gyógyítása megköveteli, hogy kiderítsük az okokat, majd kiküszöböljük őket. Ezt a pedagógus egymaga képtelen eredményesen megoldani. Ehhez a szülők és az egész nevelőtestület együttes munkája szükséges.</w:t>
      </w:r>
    </w:p>
    <w:p w:rsidR="00104D18" w:rsidRPr="00753BFE" w:rsidRDefault="00104D18" w:rsidP="00104D18">
      <w:pPr>
        <w:tabs>
          <w:tab w:val="left" w:pos="0"/>
        </w:tabs>
        <w:ind w:firstLine="709"/>
        <w:jc w:val="both"/>
      </w:pPr>
      <w:r w:rsidRPr="00753BFE">
        <w:t>Csak közömbösek ne legyünk, mert ez a legveszélyesebb a társadalom szempontjából!</w:t>
      </w:r>
    </w:p>
    <w:p w:rsidR="00104D18" w:rsidRDefault="00104D18" w:rsidP="00104D18">
      <w:pPr>
        <w:tabs>
          <w:tab w:val="left" w:pos="0"/>
        </w:tabs>
        <w:ind w:left="-360" w:firstLine="360"/>
        <w:jc w:val="right"/>
        <w:rPr>
          <w:b/>
        </w:rPr>
      </w:pPr>
    </w:p>
    <w:p w:rsidR="00104D18" w:rsidRPr="00753BFE" w:rsidRDefault="00104D18" w:rsidP="00104D18">
      <w:pPr>
        <w:tabs>
          <w:tab w:val="left" w:pos="0"/>
        </w:tabs>
        <w:ind w:left="-360" w:firstLine="360"/>
        <w:jc w:val="right"/>
        <w:rPr>
          <w:b/>
        </w:rPr>
      </w:pPr>
      <w:r w:rsidRPr="00753BFE">
        <w:rPr>
          <w:b/>
        </w:rPr>
        <w:t>Drávai Gizella</w:t>
      </w:r>
    </w:p>
    <w:p w:rsidR="00104D18" w:rsidRDefault="00104D18" w:rsidP="00104D18">
      <w:pPr>
        <w:tabs>
          <w:tab w:val="left" w:pos="0"/>
        </w:tabs>
        <w:ind w:left="-360" w:firstLine="360"/>
        <w:jc w:val="right"/>
      </w:pPr>
      <w:r w:rsidRPr="00753BFE">
        <w:t xml:space="preserve">Az igazi Kárpáti Igaz Szó. Élet-jel.  </w:t>
      </w:r>
    </w:p>
    <w:p w:rsidR="00104D18" w:rsidRPr="00753BFE" w:rsidRDefault="00104D18" w:rsidP="00104D18">
      <w:pPr>
        <w:tabs>
          <w:tab w:val="left" w:pos="0"/>
        </w:tabs>
        <w:ind w:left="-360" w:firstLine="360"/>
        <w:jc w:val="right"/>
        <w:rPr>
          <w:b/>
        </w:rPr>
      </w:pPr>
      <w:r w:rsidRPr="00753BFE">
        <w:t>2006.</w:t>
      </w:r>
      <w:r w:rsidRPr="00753BFE">
        <w:rPr>
          <w:lang w:val="uk-UA"/>
        </w:rPr>
        <w:t xml:space="preserve"> </w:t>
      </w:r>
      <w:r w:rsidRPr="00753BFE">
        <w:t>május 27.</w:t>
      </w:r>
    </w:p>
    <w:p w:rsidR="00104D18" w:rsidRPr="00753BFE" w:rsidRDefault="00104D18" w:rsidP="00104D18">
      <w:pPr>
        <w:tabs>
          <w:tab w:val="left" w:pos="0"/>
        </w:tabs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A249D"/>
    <w:multiLevelType w:val="hybridMultilevel"/>
    <w:tmpl w:val="E0FE1626"/>
    <w:lvl w:ilvl="0" w:tplc="15C0B89C">
      <w:start w:val="27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4D18"/>
    <w:rsid w:val="0002276F"/>
    <w:rsid w:val="00104D18"/>
    <w:rsid w:val="00334272"/>
    <w:rsid w:val="00424366"/>
    <w:rsid w:val="005805C4"/>
    <w:rsid w:val="006C00B6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04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04D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2012-01-13T08:25:00Z</dcterms:created>
  <dcterms:modified xsi:type="dcterms:W3CDTF">2012-01-13T08:26:00Z</dcterms:modified>
</cp:coreProperties>
</file>